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C6DA" w14:textId="245E9FFD" w:rsidR="00A72820" w:rsidRPr="00A72820" w:rsidRDefault="00A72820" w:rsidP="00A72820">
      <w:pPr>
        <w:rPr>
          <w:rFonts w:ascii="Garamond" w:hAnsi="Garamond"/>
          <w:sz w:val="28"/>
          <w:szCs w:val="28"/>
          <w:lang w:val="en-US"/>
        </w:rPr>
      </w:pPr>
      <w:r w:rsidRPr="00A72820">
        <w:rPr>
          <w:rFonts w:ascii="Garamond" w:hAnsi="Garamond"/>
          <w:sz w:val="28"/>
          <w:szCs w:val="28"/>
          <w:lang w:val="en-US"/>
        </w:rPr>
        <w:t>JOHN F. KENNEDY</w:t>
      </w:r>
      <w:r w:rsidR="004B46F0">
        <w:rPr>
          <w:rFonts w:ascii="Garamond" w:hAnsi="Garamond"/>
          <w:sz w:val="28"/>
          <w:szCs w:val="28"/>
          <w:lang w:val="en-US"/>
        </w:rPr>
        <w:t xml:space="preserve"> </w:t>
      </w:r>
      <w:r w:rsidRPr="00A72820">
        <w:rPr>
          <w:rFonts w:ascii="Garamond" w:hAnsi="Garamond"/>
          <w:sz w:val="28"/>
          <w:szCs w:val="28"/>
          <w:lang w:val="en-US"/>
        </w:rPr>
        <w:t>MEMORIAL MEDICAL CENTER</w:t>
      </w:r>
    </w:p>
    <w:p w14:paraId="68C375A8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Paranasal Sinus CT-Bericht</w:t>
      </w:r>
    </w:p>
    <w:p w14:paraId="2D858D6B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Name: Roberts Emma Alter/Geschlecht: 27/ Weiblich 21. April 2026</w:t>
      </w:r>
    </w:p>
    <w:p w14:paraId="778EFE1C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Indikation: Nasenpolypen</w:t>
      </w:r>
    </w:p>
    <w:p w14:paraId="70CB4A08" w14:textId="73C8D404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Technik:</w:t>
      </w:r>
    </w:p>
    <w:p w14:paraId="41E415EF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Axiale aufeinanderfolgende helikale Schnitte, aufgenommen und rekonstruiert in 1-mm-Schnitten in axialer,</w:t>
      </w:r>
    </w:p>
    <w:p w14:paraId="662A4392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 xml:space="preserve">koronaler und sagittaler Ebene vom Schädel bis zum </w:t>
      </w:r>
      <w:proofErr w:type="spellStart"/>
      <w:r w:rsidRPr="00A72820">
        <w:rPr>
          <w:rFonts w:ascii="Garamond" w:hAnsi="Garamond"/>
          <w:sz w:val="28"/>
          <w:szCs w:val="28"/>
        </w:rPr>
        <w:t>Foramen</w:t>
      </w:r>
      <w:proofErr w:type="spellEnd"/>
      <w:r w:rsidRPr="00A72820">
        <w:rPr>
          <w:rFonts w:ascii="Garamond" w:hAnsi="Garamond"/>
          <w:sz w:val="28"/>
          <w:szCs w:val="28"/>
        </w:rPr>
        <w:t xml:space="preserve"> </w:t>
      </w:r>
      <w:proofErr w:type="spellStart"/>
      <w:r w:rsidRPr="00A72820">
        <w:rPr>
          <w:rFonts w:ascii="Garamond" w:hAnsi="Garamond"/>
          <w:sz w:val="28"/>
          <w:szCs w:val="28"/>
        </w:rPr>
        <w:t>magnum</w:t>
      </w:r>
      <w:proofErr w:type="spellEnd"/>
      <w:r w:rsidRPr="00A72820">
        <w:rPr>
          <w:rFonts w:ascii="Garamond" w:hAnsi="Garamond"/>
          <w:sz w:val="28"/>
          <w:szCs w:val="28"/>
        </w:rPr>
        <w:t>.</w:t>
      </w:r>
    </w:p>
    <w:p w14:paraId="7E6F1865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Befunde:</w:t>
      </w:r>
    </w:p>
    <w:p w14:paraId="5109B019" w14:textId="5FFFBFE5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 xml:space="preserve">Es gibt eine breite polypoide Läsion, die sowohl die Nasenhöhle mit Ausdehnung in den Nasenrachenraum und den rechten Kieferhöhlenbefund miteinschließt. Es gibt eine dichte </w:t>
      </w:r>
      <w:proofErr w:type="spellStart"/>
      <w:r w:rsidRPr="00A72820">
        <w:rPr>
          <w:rFonts w:ascii="Garamond" w:hAnsi="Garamond"/>
          <w:sz w:val="28"/>
          <w:szCs w:val="28"/>
        </w:rPr>
        <w:t>Opazifizierung</w:t>
      </w:r>
      <w:proofErr w:type="spellEnd"/>
      <w:r w:rsidR="003A779D">
        <w:rPr>
          <w:rFonts w:ascii="Garamond" w:hAnsi="Garamond"/>
          <w:sz w:val="28"/>
          <w:szCs w:val="28"/>
        </w:rPr>
        <w:t xml:space="preserve"> </w:t>
      </w:r>
      <w:r w:rsidRPr="00A72820">
        <w:rPr>
          <w:rFonts w:ascii="Garamond" w:hAnsi="Garamond"/>
          <w:sz w:val="28"/>
          <w:szCs w:val="28"/>
        </w:rPr>
        <w:t>des linken Kieferhöhlenbefundes. Es zeigt keine Kontrastmittelanreicherung.</w:t>
      </w:r>
    </w:p>
    <w:p w14:paraId="7BB57E81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Es gibt eine Schleimhautverdickung der Siebbeinzellen und der Keilbeinhöhlen.</w:t>
      </w:r>
    </w:p>
    <w:p w14:paraId="614BCB71" w14:textId="18C1E3DB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Die dargestellten zerebralen und zerebellären Hemisphären, der Hirnstamm, die Basalganglien und die</w:t>
      </w:r>
      <w:r w:rsidR="00270530">
        <w:rPr>
          <w:rFonts w:ascii="Garamond" w:hAnsi="Garamond"/>
          <w:sz w:val="28"/>
          <w:szCs w:val="28"/>
        </w:rPr>
        <w:t xml:space="preserve"> </w:t>
      </w:r>
      <w:proofErr w:type="spellStart"/>
      <w:r w:rsidRPr="00A72820">
        <w:rPr>
          <w:rFonts w:ascii="Garamond" w:hAnsi="Garamond"/>
          <w:sz w:val="28"/>
          <w:szCs w:val="28"/>
        </w:rPr>
        <w:t>Ventrikelsysteme</w:t>
      </w:r>
      <w:proofErr w:type="spellEnd"/>
      <w:r w:rsidRPr="00A72820">
        <w:rPr>
          <w:rFonts w:ascii="Garamond" w:hAnsi="Garamond"/>
          <w:sz w:val="28"/>
          <w:szCs w:val="28"/>
        </w:rPr>
        <w:t xml:space="preserve"> sind im Normalbereich.</w:t>
      </w:r>
    </w:p>
    <w:p w14:paraId="33C89BF9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 xml:space="preserve">Prominenz der </w:t>
      </w:r>
      <w:proofErr w:type="spellStart"/>
      <w:r w:rsidRPr="00A72820">
        <w:rPr>
          <w:rFonts w:ascii="Garamond" w:hAnsi="Garamond"/>
          <w:sz w:val="28"/>
          <w:szCs w:val="28"/>
        </w:rPr>
        <w:t>Cisterna</w:t>
      </w:r>
      <w:proofErr w:type="spellEnd"/>
      <w:r w:rsidRPr="00A72820">
        <w:rPr>
          <w:rFonts w:ascii="Garamond" w:hAnsi="Garamond"/>
          <w:sz w:val="28"/>
          <w:szCs w:val="28"/>
        </w:rPr>
        <w:t xml:space="preserve"> magna festgestellt (</w:t>
      </w:r>
      <w:proofErr w:type="spellStart"/>
      <w:r w:rsidRPr="00A72820">
        <w:rPr>
          <w:rFonts w:ascii="Garamond" w:hAnsi="Garamond"/>
          <w:sz w:val="28"/>
          <w:szCs w:val="28"/>
        </w:rPr>
        <w:t>Mega</w:t>
      </w:r>
      <w:proofErr w:type="spellEnd"/>
      <w:r w:rsidRPr="00A72820">
        <w:rPr>
          <w:rFonts w:ascii="Garamond" w:hAnsi="Garamond"/>
          <w:sz w:val="28"/>
          <w:szCs w:val="28"/>
        </w:rPr>
        <w:t xml:space="preserve"> </w:t>
      </w:r>
      <w:proofErr w:type="spellStart"/>
      <w:r w:rsidRPr="00A72820">
        <w:rPr>
          <w:rFonts w:ascii="Garamond" w:hAnsi="Garamond"/>
          <w:sz w:val="28"/>
          <w:szCs w:val="28"/>
        </w:rPr>
        <w:t>Cisterna</w:t>
      </w:r>
      <w:proofErr w:type="spellEnd"/>
      <w:r w:rsidRPr="00A72820">
        <w:rPr>
          <w:rFonts w:ascii="Garamond" w:hAnsi="Garamond"/>
          <w:sz w:val="28"/>
          <w:szCs w:val="28"/>
        </w:rPr>
        <w:t xml:space="preserve"> Magna)</w:t>
      </w:r>
    </w:p>
    <w:p w14:paraId="321464D8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 xml:space="preserve">Die Sella und die Hypophyse sind normal, und die </w:t>
      </w:r>
      <w:proofErr w:type="spellStart"/>
      <w:r w:rsidRPr="00A72820">
        <w:rPr>
          <w:rFonts w:ascii="Garamond" w:hAnsi="Garamond"/>
          <w:sz w:val="28"/>
          <w:szCs w:val="28"/>
        </w:rPr>
        <w:t>parasellären</w:t>
      </w:r>
      <w:proofErr w:type="spellEnd"/>
      <w:r w:rsidRPr="00A72820">
        <w:rPr>
          <w:rFonts w:ascii="Garamond" w:hAnsi="Garamond"/>
          <w:sz w:val="28"/>
          <w:szCs w:val="28"/>
        </w:rPr>
        <w:t xml:space="preserve"> Strukturen sind unauffällig.</w:t>
      </w:r>
    </w:p>
    <w:p w14:paraId="536D6D96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Der Bereich des Kleinhirnbrückenwinkels erscheint auf jeder Seite normal.</w:t>
      </w:r>
    </w:p>
    <w:p w14:paraId="2811F965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Die orbitalen Inhalte sind unauffällig.</w:t>
      </w:r>
    </w:p>
    <w:p w14:paraId="549972BA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 xml:space="preserve">Schlussfolgerung: </w:t>
      </w:r>
      <w:proofErr w:type="spellStart"/>
      <w:r w:rsidRPr="00A72820">
        <w:rPr>
          <w:rFonts w:ascii="Garamond" w:hAnsi="Garamond"/>
          <w:sz w:val="28"/>
          <w:szCs w:val="28"/>
        </w:rPr>
        <w:t>Sinonasale</w:t>
      </w:r>
      <w:proofErr w:type="spellEnd"/>
      <w:r w:rsidRPr="00A72820">
        <w:rPr>
          <w:rFonts w:ascii="Garamond" w:hAnsi="Garamond"/>
          <w:sz w:val="28"/>
          <w:szCs w:val="28"/>
        </w:rPr>
        <w:t xml:space="preserve"> Polypen mit Pansinusitis</w:t>
      </w:r>
    </w:p>
    <w:p w14:paraId="4BFEB6E8" w14:textId="2588E161" w:rsidR="00A72820" w:rsidRPr="00A72820" w:rsidRDefault="00A72820" w:rsidP="00A72820">
      <w:pPr>
        <w:rPr>
          <w:rFonts w:ascii="Garamond" w:hAnsi="Garamond"/>
          <w:sz w:val="28"/>
          <w:szCs w:val="28"/>
          <w:lang w:val="en-US"/>
        </w:rPr>
      </w:pPr>
      <w:r w:rsidRPr="00A72820">
        <w:rPr>
          <w:rFonts w:ascii="Garamond" w:hAnsi="Garamond"/>
          <w:sz w:val="28"/>
          <w:szCs w:val="28"/>
        </w:rPr>
        <w:t xml:space="preserve">Dr. ALIYU. </w:t>
      </w:r>
      <w:r w:rsidRPr="00A72820">
        <w:rPr>
          <w:rFonts w:ascii="Garamond" w:hAnsi="Garamond"/>
          <w:sz w:val="28"/>
          <w:szCs w:val="28"/>
          <w:lang w:val="en-US"/>
        </w:rPr>
        <w:t>I</w:t>
      </w:r>
      <w:r w:rsidR="004B46F0">
        <w:rPr>
          <w:rFonts w:ascii="Garamond" w:hAnsi="Garamond"/>
          <w:sz w:val="28"/>
          <w:szCs w:val="28"/>
          <w:lang w:val="en-US"/>
        </w:rPr>
        <w:t xml:space="preserve">            </w:t>
      </w:r>
      <w:proofErr w:type="spellStart"/>
      <w:r w:rsidRPr="00A72820">
        <w:rPr>
          <w:rFonts w:ascii="Garamond" w:hAnsi="Garamond"/>
          <w:sz w:val="28"/>
          <w:szCs w:val="28"/>
          <w:lang w:val="en-US"/>
        </w:rPr>
        <w:t>Radiologe</w:t>
      </w:r>
      <w:proofErr w:type="spellEnd"/>
    </w:p>
    <w:p w14:paraId="05BBB681" w14:textId="77777777" w:rsidR="00A72820" w:rsidRPr="00A72820" w:rsidRDefault="00A72820" w:rsidP="00A72820">
      <w:pPr>
        <w:rPr>
          <w:rFonts w:ascii="Garamond" w:hAnsi="Garamond"/>
          <w:sz w:val="28"/>
          <w:szCs w:val="28"/>
          <w:lang w:val="en-US"/>
        </w:rPr>
      </w:pPr>
      <w:r w:rsidRPr="00A72820">
        <w:rPr>
          <w:rFonts w:ascii="Garamond" w:hAnsi="Garamond"/>
          <w:sz w:val="28"/>
          <w:szCs w:val="28"/>
          <w:lang w:val="en-US"/>
        </w:rPr>
        <w:t>P.O. Box 1973 • Tubman Boulevard • Sinkor, Monrovia • Montserrado County • Republik Liberia</w:t>
      </w:r>
    </w:p>
    <w:p w14:paraId="0D552CA3" w14:textId="77777777" w:rsidR="00A72820" w:rsidRPr="00A72820" w:rsidRDefault="00A72820" w:rsidP="00A72820">
      <w:pPr>
        <w:rPr>
          <w:rFonts w:ascii="Garamond" w:hAnsi="Garamond"/>
          <w:sz w:val="28"/>
          <w:szCs w:val="28"/>
        </w:rPr>
      </w:pPr>
      <w:r w:rsidRPr="00A72820">
        <w:rPr>
          <w:rFonts w:ascii="Garamond" w:hAnsi="Garamond"/>
          <w:sz w:val="28"/>
          <w:szCs w:val="28"/>
        </w:rPr>
        <w:t>„Ein starkes, lebensfähiges und gesundes Land aufbauen“</w:t>
      </w:r>
    </w:p>
    <w:p w14:paraId="2801A100" w14:textId="0EBBC8F8" w:rsidR="00A72820" w:rsidRPr="00A72820" w:rsidRDefault="004B46F0" w:rsidP="00A72820">
      <w:pPr>
        <w:rPr>
          <w:rFonts w:ascii="Garamond" w:hAnsi="Garamond"/>
          <w:sz w:val="28"/>
          <w:szCs w:val="28"/>
        </w:rPr>
      </w:pPr>
      <w:hyperlink r:id="rId6" w:history="1">
        <w:r w:rsidRPr="00677C16">
          <w:rPr>
            <w:rStyle w:val="Hyperlink"/>
            <w:rFonts w:ascii="Garamond" w:hAnsi="Garamond"/>
            <w:sz w:val="28"/>
            <w:szCs w:val="28"/>
          </w:rPr>
          <w:t>www.jfkmc.gov.lr</w:t>
        </w:r>
      </w:hyperlink>
      <w:r>
        <w:rPr>
          <w:rFonts w:ascii="Garamond" w:hAnsi="Garamond"/>
          <w:sz w:val="28"/>
          <w:szCs w:val="28"/>
        </w:rPr>
        <w:t xml:space="preserve"> </w:t>
      </w:r>
    </w:p>
    <w:p w14:paraId="11D34007" w14:textId="3CB73EBD" w:rsidR="00731CD4" w:rsidRPr="006B4C44" w:rsidRDefault="00731CD4" w:rsidP="00731CD4">
      <w:pPr>
        <w:rPr>
          <w:rFonts w:ascii="Garamond" w:hAnsi="Garamond"/>
          <w:sz w:val="28"/>
          <w:szCs w:val="28"/>
        </w:rPr>
      </w:pPr>
    </w:p>
    <w:sectPr w:rsidR="00731CD4" w:rsidRPr="006B4C44" w:rsidSect="00C61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E689" w14:textId="77777777" w:rsidR="004A064F" w:rsidRDefault="004A064F" w:rsidP="00FE2B66">
      <w:pPr>
        <w:spacing w:after="0" w:line="240" w:lineRule="auto"/>
      </w:pPr>
      <w:r>
        <w:separator/>
      </w:r>
    </w:p>
  </w:endnote>
  <w:endnote w:type="continuationSeparator" w:id="0">
    <w:p w14:paraId="15D5F2B9" w14:textId="77777777" w:rsidR="004A064F" w:rsidRDefault="004A064F" w:rsidP="00FE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4E70" w14:textId="77777777" w:rsidR="00FE2B66" w:rsidRDefault="00FE2B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8F56" w14:textId="77777777" w:rsidR="00FE2B66" w:rsidRDefault="00FE2B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60F8" w14:textId="77777777" w:rsidR="00FE2B66" w:rsidRDefault="00FE2B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67A2" w14:textId="77777777" w:rsidR="004A064F" w:rsidRDefault="004A064F" w:rsidP="00FE2B66">
      <w:pPr>
        <w:spacing w:after="0" w:line="240" w:lineRule="auto"/>
      </w:pPr>
      <w:r>
        <w:separator/>
      </w:r>
    </w:p>
  </w:footnote>
  <w:footnote w:type="continuationSeparator" w:id="0">
    <w:p w14:paraId="1A2965FA" w14:textId="77777777" w:rsidR="004A064F" w:rsidRDefault="004A064F" w:rsidP="00FE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4514" w14:textId="77777777" w:rsidR="00FE2B66" w:rsidRDefault="00FE2B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0C29" w14:textId="77777777" w:rsidR="00FE2B66" w:rsidRDefault="00FE2B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93E" w14:textId="77777777" w:rsidR="00FE2B66" w:rsidRDefault="00FE2B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44"/>
    <w:rsid w:val="00025A6C"/>
    <w:rsid w:val="000C019D"/>
    <w:rsid w:val="000C2779"/>
    <w:rsid w:val="0021597A"/>
    <w:rsid w:val="00270530"/>
    <w:rsid w:val="002F708E"/>
    <w:rsid w:val="003A779D"/>
    <w:rsid w:val="00434295"/>
    <w:rsid w:val="00446AF0"/>
    <w:rsid w:val="004A064F"/>
    <w:rsid w:val="004B46F0"/>
    <w:rsid w:val="004E1CA3"/>
    <w:rsid w:val="00510199"/>
    <w:rsid w:val="005A6613"/>
    <w:rsid w:val="005C1E9A"/>
    <w:rsid w:val="006504AB"/>
    <w:rsid w:val="006B4C44"/>
    <w:rsid w:val="00731CD4"/>
    <w:rsid w:val="007C5871"/>
    <w:rsid w:val="008D2688"/>
    <w:rsid w:val="009017F0"/>
    <w:rsid w:val="00A72820"/>
    <w:rsid w:val="00BA61CA"/>
    <w:rsid w:val="00C251F4"/>
    <w:rsid w:val="00C61B36"/>
    <w:rsid w:val="00CC1C82"/>
    <w:rsid w:val="00D819B5"/>
    <w:rsid w:val="00E4364D"/>
    <w:rsid w:val="00E8582E"/>
    <w:rsid w:val="00EC2FC5"/>
    <w:rsid w:val="00FD3C0E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7095"/>
  <w15:chartTrackingRefBased/>
  <w15:docId w15:val="{6B862E58-E928-4142-947C-0FCE19F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4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4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4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4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4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4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4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4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4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4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4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4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4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4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4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4C4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B66"/>
  </w:style>
  <w:style w:type="paragraph" w:styleId="Fuzeile">
    <w:name w:val="footer"/>
    <w:basedOn w:val="Standard"/>
    <w:link w:val="FuzeileZchn"/>
    <w:uiPriority w:val="99"/>
    <w:unhideWhenUsed/>
    <w:rsid w:val="00FE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B66"/>
  </w:style>
  <w:style w:type="character" w:styleId="Hyperlink">
    <w:name w:val="Hyperlink"/>
    <w:basedOn w:val="Absatz-Standardschriftart"/>
    <w:uiPriority w:val="99"/>
    <w:unhideWhenUsed/>
    <w:rsid w:val="004B46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kmc.gov.l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Thomas Böhner</cp:lastModifiedBy>
  <cp:revision>4</cp:revision>
  <dcterms:created xsi:type="dcterms:W3CDTF">2026-04-24T20:11:00Z</dcterms:created>
  <dcterms:modified xsi:type="dcterms:W3CDTF">2026-04-24T20:13:00Z</dcterms:modified>
</cp:coreProperties>
</file>